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ԵՔ-ԷԱՃԱՊՁԲ-26/267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металлических мусорных контейнеров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Տաթևիկ Մանուկյան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tatevik.manukyan@yerevan.am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011-514-001/416/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ԵՔ-ԷԱՃԱՊՁԲ-26/267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металлических мусорных контейнеров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металлических мусорных контейнеров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ԵՔ-ԷԱՃԱՊՁԲ-26/267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tatevik.manukyan@yerevan.am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металлических мусорных контейнеров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8 խմ տարողությամբ մետաղական աղբամաններ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5.0067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2026.07.07.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ԵՔ-ԷԱՃԱՊՁԲ-26/267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ԵՔ-ԷԱՃԱՊՁԲ-26/267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ԵՔ-ԷԱՃԱՊՁԲ-26/267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ԵՔ-ԷԱՃԱՊՁԲ-26/267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"ԵՔ-ԷԱՃԱՊՁԲ-26/267"*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"ԵՔ-ԷԱՃԱՊՁԲ-26/267"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ԵՔ-ԷԱՃԱՊՁԲ-26/267*.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ԵՔ-ԷԱՃԱՊՁԲ-26/267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"ԵՔ-ԷԱՃԱՊՁԲ-26/267"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ԵՔ-ԷԱՃԱՊՁԲ-26/267*.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ԵՔ-ԷԱՃԱՊՁԲ-26/267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0.15(0.15)</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Департаментом коммунального хозяйства аппарата мэрии Еревана в порядке, установленном законодательством РА.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ԵՔ-ԷԱՃԱՊՁԲ-26/267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8 խմ տարողությամբ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8 м3
Длина  мм 		                3100-3400
Ширина, мм 		                1800-2000
Высота, мм 		                1400-1500
Вес, кг			                не менее 1100-1300
Грузоподъемность, кг	                не менее 9000
Цвет			                по выбору заказчика
Год выпуска –                                 не ранее 2026г
Описание контейнера
Стандарт металла: NM450 или Hardox 450/далее сталь
Толщина стен
Дно – сталь толщиной 6 мм NM450 или Hardox 450, несущие профили U- или I-образного профиля: 4-5 штук через каждые 600-700 мм 
Боковые стенки – сталь толщиной 5 мм, наружные ребра жесткости: через каждые 600-800 мм .
В верхней части металлического мусорного контейнера двойная складка (anti-bending)
Профиль верхней рамы U 100*50*5 мм, полностью сваренный по всему периметру с целью предотвращения деформации во время нагрузки, усиления защитной сетки или покрытия.
Крючки и крепления Skip loader
Толщина крючков 25-30 мм, высокопрочная сталь, приварка к мусорному контейнеру двойным швом.
Металлический мусорный бак должен быть полностью окрашен порошковой краской, цвет краски и код должны быть согласованы с заказчиком.
Гарантийный срок
  Для металлического контейнера строительных отходов, включая компоненты – не менее одного года.
Образец контейнера согласовать с Заказчиком.
Поставщик должен предоставить соответствующий документ от организации-производителя о том, что стандарт металла на поставляемый товар (металлический контейнер) соответствует стандарту металла NM450 или Hardox 450 , предусмотренному техническим заданием, с указанием того, какой стандарт использовался для всей партии.
Заказчик может запросить экспертизу качества металлического бункера за счет средств поставщика (в том числе и в течение гарантийного срока) в компании, обладающей государственной или международной сертификацией, если возникнут сомнения в несоответствии качества стали.
•Товар должен соответствовать требованиям к качеству, которые устанавливаются техническим регламентом, документам в сфере стандартизации, государственным стандартам, которые применяются для таких товаров.
•	Товар не должен быть в использовании Поставщиком и (или) третьими лицами до этого, не должен быть подверженным ремонту, обновлению или восстановлению до этого, не должен быть под залогом, запретом или другой нагрузкой
•	На товаре не должны быть следы механического повреждения, а также другие несоответствия официального описания поставляемого Товара. 
• Производитель должен предоставить заверенный документ, подтверждающий соответствие указанным техническим характеристикам.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ԵՔ-ԷԱՃԱՊՁԲ-26/267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договора/соглашеня/  до  130 – 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ԵՔ-ԷԱՃԱՊՁԲ-26/267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ԵՔ-ԷԱՃԱՊՁԲ-26/267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ԵՔ-ԷԱՃԱՊՁԲ-26/267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